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B420A" w14:textId="69F7EEED" w:rsidR="00D121E8" w:rsidRPr="00D121E8" w:rsidRDefault="00D121E8" w:rsidP="00D121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121E8">
        <w:rPr>
          <w:rFonts w:ascii="Times New Roman" w:hAnsi="Times New Roman" w:cs="Times New Roman"/>
          <w:b/>
          <w:bCs/>
          <w:sz w:val="24"/>
          <w:szCs w:val="24"/>
        </w:rPr>
        <w:t xml:space="preserve">Teaching unit </w:t>
      </w:r>
      <w:r w:rsidR="00A2073F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2D415319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1DBB47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1. </w:t>
      </w:r>
      <w:r w:rsidRPr="00D121E8">
        <w:rPr>
          <w:rFonts w:ascii="Times New Roman" w:hAnsi="Times New Roman" w:cs="Times New Roman"/>
          <w:i/>
          <w:iCs/>
          <w:sz w:val="24"/>
          <w:szCs w:val="24"/>
        </w:rPr>
        <w:t>Borrelia burgdorferi</w:t>
      </w:r>
      <w:r w:rsidRPr="00D121E8">
        <w:rPr>
          <w:rFonts w:ascii="Times New Roman" w:hAnsi="Times New Roman" w:cs="Times New Roman"/>
          <w:sz w:val="24"/>
          <w:szCs w:val="24"/>
        </w:rPr>
        <w:t>: general characteristics, entry site, spread and multiplication.</w:t>
      </w:r>
    </w:p>
    <w:p w14:paraId="15A65A6D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>2. Primary and secondary stages of Lyme disease</w:t>
      </w:r>
    </w:p>
    <w:p w14:paraId="29E7D3F4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>3. Tertiary stage of Lyme disease. Diagnosis and treatment of Lyme disease.</w:t>
      </w:r>
    </w:p>
    <w:p w14:paraId="3DBAEEA3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4. </w:t>
      </w:r>
      <w:r w:rsidRPr="00D121E8">
        <w:rPr>
          <w:rFonts w:ascii="Times New Roman" w:hAnsi="Times New Roman" w:cs="Times New Roman"/>
          <w:i/>
          <w:iCs/>
          <w:sz w:val="24"/>
          <w:szCs w:val="24"/>
        </w:rPr>
        <w:t>Rickettsiae</w:t>
      </w:r>
      <w:r w:rsidRPr="00D121E8">
        <w:rPr>
          <w:rFonts w:ascii="Times New Roman" w:hAnsi="Times New Roman" w:cs="Times New Roman"/>
          <w:sz w:val="24"/>
          <w:szCs w:val="24"/>
        </w:rPr>
        <w:t xml:space="preserve"> and diseases they cause</w:t>
      </w:r>
    </w:p>
    <w:p w14:paraId="4761C97E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5. </w:t>
      </w:r>
      <w:r w:rsidRPr="00D121E8">
        <w:rPr>
          <w:rFonts w:ascii="Times New Roman" w:hAnsi="Times New Roman" w:cs="Times New Roman"/>
          <w:i/>
          <w:iCs/>
          <w:sz w:val="24"/>
          <w:szCs w:val="24"/>
        </w:rPr>
        <w:t>Coxiella</w:t>
      </w:r>
      <w:r w:rsidRPr="00D121E8">
        <w:rPr>
          <w:rFonts w:ascii="Times New Roman" w:hAnsi="Times New Roman" w:cs="Times New Roman"/>
          <w:sz w:val="24"/>
          <w:szCs w:val="24"/>
        </w:rPr>
        <w:t>: general characteristics and diseases they cause</w:t>
      </w:r>
    </w:p>
    <w:p w14:paraId="0D7BBE4B" w14:textId="295876C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6. </w:t>
      </w:r>
      <w:r w:rsidRPr="00D121E8">
        <w:rPr>
          <w:rFonts w:ascii="Times New Roman" w:hAnsi="Times New Roman" w:cs="Times New Roman"/>
          <w:i/>
          <w:iCs/>
          <w:sz w:val="24"/>
          <w:szCs w:val="24"/>
        </w:rPr>
        <w:t xml:space="preserve">Bartonella </w:t>
      </w:r>
      <w:r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Pr="00D121E8">
        <w:rPr>
          <w:rFonts w:ascii="Times New Roman" w:hAnsi="Times New Roman" w:cs="Times New Roman"/>
          <w:i/>
          <w:iCs/>
          <w:sz w:val="24"/>
          <w:szCs w:val="24"/>
        </w:rPr>
        <w:t>enselae</w:t>
      </w:r>
      <w:r w:rsidRPr="00D121E8">
        <w:rPr>
          <w:rFonts w:ascii="Times New Roman" w:hAnsi="Times New Roman" w:cs="Times New Roman"/>
          <w:sz w:val="24"/>
          <w:szCs w:val="24"/>
        </w:rPr>
        <w:t>: general characteristics and diseases they cause</w:t>
      </w:r>
    </w:p>
    <w:p w14:paraId="5F3FFCB7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7. </w:t>
      </w:r>
      <w:r w:rsidRPr="0037506C">
        <w:rPr>
          <w:rFonts w:ascii="Times New Roman" w:hAnsi="Times New Roman" w:cs="Times New Roman"/>
          <w:i/>
          <w:iCs/>
          <w:sz w:val="24"/>
          <w:szCs w:val="24"/>
        </w:rPr>
        <w:t>Leptospira</w:t>
      </w:r>
      <w:r w:rsidRPr="00D121E8">
        <w:rPr>
          <w:rFonts w:ascii="Times New Roman" w:hAnsi="Times New Roman" w:cs="Times New Roman"/>
          <w:sz w:val="24"/>
          <w:szCs w:val="24"/>
        </w:rPr>
        <w:t>: general characteristics and diseases they cause</w:t>
      </w:r>
    </w:p>
    <w:p w14:paraId="34CEDE89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8. </w:t>
      </w:r>
      <w:r w:rsidRPr="0037506C">
        <w:rPr>
          <w:rFonts w:ascii="Times New Roman" w:hAnsi="Times New Roman" w:cs="Times New Roman"/>
          <w:i/>
          <w:iCs/>
          <w:sz w:val="24"/>
          <w:szCs w:val="24"/>
        </w:rPr>
        <w:t>Yersinia pestis</w:t>
      </w:r>
      <w:r w:rsidRPr="00D121E8">
        <w:rPr>
          <w:rFonts w:ascii="Times New Roman" w:hAnsi="Times New Roman" w:cs="Times New Roman"/>
          <w:sz w:val="24"/>
          <w:szCs w:val="24"/>
        </w:rPr>
        <w:t>: general characteristics and diseases they cause</w:t>
      </w:r>
    </w:p>
    <w:p w14:paraId="7F3BF061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9. </w:t>
      </w:r>
      <w:r w:rsidRPr="0037506C">
        <w:rPr>
          <w:rFonts w:ascii="Times New Roman" w:hAnsi="Times New Roman" w:cs="Times New Roman"/>
          <w:i/>
          <w:iCs/>
          <w:sz w:val="24"/>
          <w:szCs w:val="24"/>
        </w:rPr>
        <w:t>Brucella</w:t>
      </w:r>
      <w:r w:rsidRPr="00D121E8">
        <w:rPr>
          <w:rFonts w:ascii="Times New Roman" w:hAnsi="Times New Roman" w:cs="Times New Roman"/>
          <w:sz w:val="24"/>
          <w:szCs w:val="24"/>
        </w:rPr>
        <w:t>: general characteristics and diseases they cause</w:t>
      </w:r>
    </w:p>
    <w:p w14:paraId="3981A56F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10. </w:t>
      </w:r>
      <w:r w:rsidRPr="0037506C">
        <w:rPr>
          <w:rFonts w:ascii="Times New Roman" w:hAnsi="Times New Roman" w:cs="Times New Roman"/>
          <w:i/>
          <w:iCs/>
          <w:sz w:val="24"/>
          <w:szCs w:val="24"/>
        </w:rPr>
        <w:t>Treponema pallidum</w:t>
      </w:r>
      <w:r w:rsidRPr="00D121E8">
        <w:rPr>
          <w:rFonts w:ascii="Times New Roman" w:hAnsi="Times New Roman" w:cs="Times New Roman"/>
          <w:sz w:val="24"/>
          <w:szCs w:val="24"/>
        </w:rPr>
        <w:t>: general characteristics, entry site, spread and multiplication.</w:t>
      </w:r>
    </w:p>
    <w:p w14:paraId="3DB47841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>11. Primary stage of syphilis</w:t>
      </w:r>
    </w:p>
    <w:p w14:paraId="4F7622CA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>12. Secondary and tertiary stages of syphilis</w:t>
      </w:r>
    </w:p>
    <w:p w14:paraId="02217CAC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13. </w:t>
      </w:r>
      <w:r w:rsidRPr="0037506C">
        <w:rPr>
          <w:rFonts w:ascii="Times New Roman" w:hAnsi="Times New Roman" w:cs="Times New Roman"/>
          <w:i/>
          <w:iCs/>
          <w:sz w:val="24"/>
          <w:szCs w:val="24"/>
        </w:rPr>
        <w:t>Chlamydia</w:t>
      </w:r>
      <w:r w:rsidRPr="00D121E8">
        <w:rPr>
          <w:rFonts w:ascii="Times New Roman" w:hAnsi="Times New Roman" w:cs="Times New Roman"/>
          <w:sz w:val="24"/>
          <w:szCs w:val="24"/>
        </w:rPr>
        <w:t xml:space="preserve"> as causative agents of genital and ocular infections</w:t>
      </w:r>
    </w:p>
    <w:p w14:paraId="59B88B6E" w14:textId="77777777" w:rsidR="00D121E8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14. </w:t>
      </w:r>
      <w:r w:rsidRPr="0037506C">
        <w:rPr>
          <w:rFonts w:ascii="Times New Roman" w:hAnsi="Times New Roman" w:cs="Times New Roman"/>
          <w:i/>
          <w:iCs/>
          <w:sz w:val="24"/>
          <w:szCs w:val="24"/>
        </w:rPr>
        <w:t>Mycoplasmas</w:t>
      </w:r>
      <w:r w:rsidRPr="00D121E8">
        <w:rPr>
          <w:rFonts w:ascii="Times New Roman" w:hAnsi="Times New Roman" w:cs="Times New Roman"/>
          <w:sz w:val="24"/>
          <w:szCs w:val="24"/>
        </w:rPr>
        <w:t xml:space="preserve"> and diseases they cause</w:t>
      </w:r>
    </w:p>
    <w:p w14:paraId="6BD4118E" w14:textId="17C9D69A" w:rsidR="00A1205F" w:rsidRPr="00D121E8" w:rsidRDefault="00D121E8" w:rsidP="00D121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21E8">
        <w:rPr>
          <w:rFonts w:ascii="Times New Roman" w:hAnsi="Times New Roman" w:cs="Times New Roman"/>
          <w:sz w:val="24"/>
          <w:szCs w:val="24"/>
        </w:rPr>
        <w:t xml:space="preserve">15. </w:t>
      </w:r>
      <w:r w:rsidRPr="0037506C">
        <w:rPr>
          <w:rFonts w:ascii="Times New Roman" w:hAnsi="Times New Roman" w:cs="Times New Roman"/>
          <w:i/>
          <w:iCs/>
          <w:sz w:val="24"/>
          <w:szCs w:val="24"/>
        </w:rPr>
        <w:t>Ureaplasmas</w:t>
      </w:r>
      <w:r w:rsidRPr="00D121E8">
        <w:rPr>
          <w:rFonts w:ascii="Times New Roman" w:hAnsi="Times New Roman" w:cs="Times New Roman"/>
          <w:sz w:val="24"/>
          <w:szCs w:val="24"/>
        </w:rPr>
        <w:t xml:space="preserve"> and diseases they cause</w:t>
      </w:r>
    </w:p>
    <w:sectPr w:rsidR="00A1205F" w:rsidRPr="00D121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1E8"/>
    <w:rsid w:val="001650C8"/>
    <w:rsid w:val="0037506C"/>
    <w:rsid w:val="0045775F"/>
    <w:rsid w:val="00A1205F"/>
    <w:rsid w:val="00A2073F"/>
    <w:rsid w:val="00D121E8"/>
    <w:rsid w:val="00F0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0C0D4"/>
  <w15:chartTrackingRefBased/>
  <w15:docId w15:val="{39FF3FB1-BEE5-41A6-9FC5-D206775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21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1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1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1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1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1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1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1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1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21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1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1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1E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1E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1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1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1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1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21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21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1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21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21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21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21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21E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1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1E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21E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Gajovic</dc:creator>
  <cp:keywords/>
  <dc:description/>
  <cp:lastModifiedBy>Nevena Gajovic</cp:lastModifiedBy>
  <cp:revision>2</cp:revision>
  <dcterms:created xsi:type="dcterms:W3CDTF">2026-04-15T21:08:00Z</dcterms:created>
  <dcterms:modified xsi:type="dcterms:W3CDTF">2026-04-15T21:22:00Z</dcterms:modified>
</cp:coreProperties>
</file>